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PSA Context Brief: Christian Science Perspective on Substance</w:t>
      </w:r>
    </w:p>
    <w:p>
      <w:r>
        <w:t>Source Article: “To get God right, we must get substance right” by Brian Webster, Christian Science Monitor – A Christian Science Perspective (March 11, 2026).</w:t>
      </w:r>
    </w:p>
    <w:p>
      <w:pPr>
        <w:pStyle w:val="Heading1"/>
      </w:pPr>
      <w:r>
        <w:t>Article Context</w:t>
      </w:r>
    </w:p>
    <w:p>
      <w:r>
        <w:t>The article explores the Christian Science theological concept that true substance is spiritual rather than material. Drawing on the Bible and Mary Baker Eddy’s book “Science and Health with Key to the Scriptures,” it argues that understanding substance as spiritual leads to a clearer understanding of God and, within Christian Science, forms the basis for prayer‑based healing.</w:t>
      </w:r>
    </w:p>
    <w:p>
      <w:pPr>
        <w:pStyle w:val="Heading1"/>
      </w:pPr>
      <w:r>
        <w:t>PSA Integrity Checklist Review</w:t>
      </w:r>
    </w:p>
    <w:p>
      <w:r>
        <w:rPr>
          <w:b/>
        </w:rPr>
        <w:t xml:space="preserve">Source transparency: </w:t>
      </w:r>
      <w:r>
        <w:t>Clearly labeled as a Christian Science Perspective column representing a religious interpretation rather than scientific or journalistic analysis.</w:t>
      </w:r>
    </w:p>
    <w:p>
      <w:r>
        <w:rPr>
          <w:b/>
        </w:rPr>
        <w:t xml:space="preserve">Evidence type: </w:t>
      </w:r>
      <w:r>
        <w:t>The argument relies on biblical passages and the writings of Mary Baker Eddy rather than empirical research or clinical evidence.</w:t>
      </w:r>
    </w:p>
    <w:p>
      <w:r>
        <w:rPr>
          <w:b/>
        </w:rPr>
        <w:t xml:space="preserve">Core assumption: </w:t>
      </w:r>
      <w:r>
        <w:t>True substance is spiritual rather than material; illness and discord arise from mistaken beliefs about reality.</w:t>
      </w:r>
    </w:p>
    <w:p>
      <w:r>
        <w:rPr>
          <w:b/>
        </w:rPr>
        <w:t xml:space="preserve">Meaning gap: </w:t>
      </w:r>
      <w:r>
        <w:t>The word 'substance' is used spiritually in Christian Science theology but materially in modern science and medicine, creating a conceptual gap between frameworks.</w:t>
      </w:r>
    </w:p>
    <w:p>
      <w:r>
        <w:rPr>
          <w:b/>
        </w:rPr>
        <w:t xml:space="preserve">Signal value: </w:t>
      </w:r>
      <w:r>
        <w:t>The article provides insight into how Christian Science understands healing and spiritual reality and can be useful as a worldview example.</w:t>
      </w:r>
    </w:p>
    <w:p>
      <w:pPr>
        <w:pStyle w:val="Heading1"/>
      </w:pPr>
      <w:r>
        <w:t>PSA Reflection</w:t>
      </w:r>
    </w:p>
    <w:p>
      <w:r>
        <w:t>This article highlights a classic meaning gap between theological and scientific frameworks. Christian Science treats substance as spiritual reality and healing as the correction of mistaken beliefs. Modern medicine approaches illness through biological mechanisms and empirical testing. Understanding this difference helps readers interpret the article as a worldview perspective rather than medical evidence.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